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Impiegati tecnico-amministrativi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la finalità principale del D.Lgs. 81/2008 (Testo Unico sulla sicurezza)?</w:t>
      </w:r>
    </w:p>
    <w:p>
      <w:pPr>
        <w:keepNext/>
        <w:spacing w:after="0"/>
        <w:ind w:left="312"/>
      </w:pPr>
      <w:r>
        <w:t>A) Disciplinare gli orari di apertura degli uffici al pubblico</w:t>
      </w:r>
    </w:p>
    <w:p>
      <w:pPr>
        <w:keepNext/>
        <w:spacing w:after="0"/>
        <w:ind w:left="312"/>
      </w:pPr>
      <w:r>
        <w:t>B) Tutelare la salute e la sicurezza di tutti i lavoratori nei luoghi di lavoro</w:t>
      </w:r>
    </w:p>
    <w:p>
      <w:pPr>
        <w:keepNext w:val="0"/>
        <w:spacing w:after="0"/>
        <w:ind w:left="312"/>
      </w:pPr>
      <w:r>
        <w:t>C) Stabilire i livelli retributivi del personale amministrativo</w:t>
      </w:r>
    </w:p>
    <w:p>
      <w:pPr>
        <w:keepNext/>
        <w:spacing w:before="80" w:after="20"/>
      </w:pPr>
      <w:r>
        <w:t>2. Per un impiegato tecnico-amministrativo (rischio medio), la durata della formazione generale più quella specifica è di:</w:t>
      </w:r>
    </w:p>
    <w:p>
      <w:pPr>
        <w:keepNext/>
        <w:spacing w:after="0"/>
        <w:ind w:left="312"/>
      </w:pPr>
      <w:r>
        <w:t>A) 4 ore di formazione generale più 8 ore di formazione specifica</w:t>
      </w:r>
    </w:p>
    <w:p>
      <w:pPr>
        <w:keepNext/>
        <w:spacing w:after="0"/>
        <w:ind w:left="312"/>
      </w:pPr>
      <w:r>
        <w:t>B) 4 ore di formazione generale più 4 ore di formazione specifica</w:t>
      </w:r>
    </w:p>
    <w:p>
      <w:pPr>
        <w:keepNext w:val="0"/>
        <w:spacing w:after="0"/>
        <w:ind w:left="312"/>
      </w:pPr>
      <w:r>
        <w:t>C) 8 ore di formazione generale più 12 ore di formazione specifica</w:t>
      </w:r>
    </w:p>
    <w:p>
      <w:pPr>
        <w:keepNext/>
        <w:spacing w:before="80" w:after="20"/>
      </w:pPr>
      <w:r>
        <w:t>3. Ogni quanto tempo deve essere svolto l'aggiornamento periodico della formazione del lavoratore?</w:t>
      </w:r>
    </w:p>
    <w:p>
      <w:pPr>
        <w:keepNext/>
        <w:spacing w:after="0"/>
        <w:ind w:left="312"/>
      </w:pPr>
      <w:r>
        <w:t>A) Ogni anno</w:t>
      </w:r>
    </w:p>
    <w:p>
      <w:pPr>
        <w:keepNext/>
        <w:spacing w:after="0"/>
        <w:ind w:left="312"/>
      </w:pPr>
      <w:r>
        <w:t>B) Ogni 3 anni</w:t>
      </w:r>
    </w:p>
    <w:p>
      <w:pPr>
        <w:keepNext/>
        <w:spacing w:after="0"/>
        <w:ind w:left="312"/>
      </w:pPr>
      <w:r>
        <w:t>C) Ogni 5 anni</w:t>
      </w:r>
    </w:p>
    <w:p>
      <w:pPr>
        <w:keepNext w:val="0"/>
        <w:spacing w:after="0"/>
        <w:ind w:left="312"/>
      </w:pPr>
      <w:r>
        <w:t>D) Solo in caso di infortunio</w:t>
      </w:r>
    </w:p>
    <w:p>
      <w:pPr>
        <w:keepNext/>
        <w:spacing w:before="80" w:after="20"/>
      </w:pPr>
      <w:r>
        <w:t>4. Che cosa indica la sigla RSPP?</w:t>
      </w:r>
    </w:p>
    <w:p>
      <w:pPr>
        <w:keepNext/>
        <w:spacing w:after="0"/>
        <w:ind w:left="312"/>
      </w:pPr>
      <w:r>
        <w:t>A) Registro Sanitario del Personale Pubblico</w:t>
      </w:r>
    </w:p>
    <w:p>
      <w:pPr>
        <w:keepNext/>
        <w:spacing w:after="0"/>
        <w:ind w:left="312"/>
      </w:pPr>
      <w:r>
        <w:t>B) Responsabile del Servizio di Prevenzione e Protezione</w:t>
      </w:r>
    </w:p>
    <w:p>
      <w:pPr>
        <w:keepNext w:val="0"/>
        <w:spacing w:after="0"/>
        <w:ind w:left="312"/>
      </w:pPr>
      <w:r>
        <w:t>C) Referente Sindacale per la Protezione del Personale</w:t>
      </w:r>
    </w:p>
    <w:p>
      <w:pPr>
        <w:keepNext/>
        <w:spacing w:before="80" w:after="20"/>
      </w:pPr>
      <w:r>
        <w:t>5. Chi rappresenta i lavoratori per gli aspetti della salute e della sicurezza sul lavoro?</w:t>
      </w:r>
    </w:p>
    <w:p>
      <w:pPr>
        <w:keepNext/>
        <w:spacing w:after="0"/>
        <w:ind w:left="312"/>
      </w:pPr>
      <w:r>
        <w:t>A) Il medico competente</w:t>
      </w:r>
    </w:p>
    <w:p>
      <w:pPr>
        <w:keepNext/>
        <w:spacing w:after="0"/>
        <w:ind w:left="312"/>
      </w:pPr>
      <w:r>
        <w:t>B) Il dirigente del settore</w:t>
      </w:r>
    </w:p>
    <w:p>
      <w:pPr>
        <w:keepNext w:val="0"/>
        <w:spacing w:after="0"/>
        <w:ind w:left="312"/>
      </w:pPr>
      <w:r>
        <w:t>C) Il Rappresentante dei Lavoratori per la Sicurezza (RLS)</w:t>
      </w:r>
    </w:p>
    <w:p>
      <w:pPr>
        <w:keepNext/>
        <w:spacing w:before="80" w:after="20"/>
      </w:pPr>
      <w:r>
        <w:t>6. Il Documento di Valutazione dei Rischi (DVR) serve a:</w:t>
      </w:r>
    </w:p>
    <w:p>
      <w:pPr>
        <w:keepNext/>
        <w:spacing w:after="0"/>
        <w:ind w:left="312"/>
      </w:pPr>
      <w:r>
        <w:t>A) Elencare e valutare i rischi presenti e definire le misure di prevenzione</w:t>
      </w:r>
    </w:p>
    <w:p>
      <w:pPr>
        <w:keepNext/>
        <w:spacing w:after="0"/>
        <w:ind w:left="312"/>
      </w:pPr>
      <w:r>
        <w:t>B) Registrare le presenze e le assenze del personale</w:t>
      </w:r>
    </w:p>
    <w:p>
      <w:pPr>
        <w:keepNext w:val="0"/>
        <w:spacing w:after="0"/>
        <w:ind w:left="312"/>
      </w:pPr>
      <w:r>
        <w:t>C) Stabilire le mansioni e gli avanzamenti di carriera</w:t>
      </w:r>
    </w:p>
    <w:p>
      <w:pPr>
        <w:keepNext/>
        <w:spacing w:before="80" w:after="20"/>
      </w:pPr>
      <w:r>
        <w:t>7. Secondo l'art. 20 del D.Lgs. 81/2008, quale di questi è un obbligo del lavoratore?</w:t>
      </w:r>
    </w:p>
    <w:p>
      <w:pPr>
        <w:keepNext/>
        <w:spacing w:after="0"/>
        <w:ind w:left="312"/>
      </w:pPr>
      <w:r>
        <w:t>A) Redigere personalmente il DVR</w:t>
      </w:r>
    </w:p>
    <w:p>
      <w:pPr>
        <w:keepNext/>
        <w:spacing w:after="0"/>
        <w:ind w:left="312"/>
      </w:pPr>
      <w:r>
        <w:t>B) Nominare il medico competente</w:t>
      </w:r>
    </w:p>
    <w:p>
      <w:pPr>
        <w:keepNext w:val="0"/>
        <w:spacing w:after="0"/>
        <w:ind w:left="312"/>
      </w:pPr>
      <w:r>
        <w:t>C) Prendersi cura della propria sicurezza e di quella delle altre persone, rispettando le procedure ricevute</w:t>
      </w:r>
    </w:p>
    <w:p>
      <w:pPr>
        <w:keepNext/>
        <w:spacing w:before="80" w:after="20"/>
      </w:pPr>
      <w:r>
        <w:t>8. Affinché l'attestato di formazione sia valido, il corso deve essere erogato da:</w:t>
      </w:r>
    </w:p>
    <w:p>
      <w:pPr>
        <w:keepNext/>
        <w:spacing w:after="0"/>
        <w:ind w:left="312"/>
      </w:pPr>
      <w:r>
        <w:t>A) Un soggetto formatore qualificato secondo l'Accordo Stato-Regioni</w:t>
      </w:r>
    </w:p>
    <w:p>
      <w:pPr>
        <w:keepNext/>
        <w:spacing w:after="0"/>
        <w:ind w:left="312"/>
      </w:pPr>
      <w:r>
        <w:t>B) Un qualsiasi collega più esperto</w:t>
      </w:r>
    </w:p>
    <w:p>
      <w:pPr>
        <w:keepNext w:val="0"/>
        <w:spacing w:after="0"/>
        <w:ind w:left="312"/>
      </w:pPr>
      <w:r>
        <w:t>C) Il responsabile dell'ufficio del personale</w:t>
      </w:r>
    </w:p>
    <w:p>
      <w:pPr>
        <w:keepNext/>
        <w:spacing w:before="80" w:after="20"/>
      </w:pPr>
      <w:r>
        <w:t>9. In caso di principio di incendio in ufficio, qual è il comportamento corretto?</w:t>
      </w:r>
    </w:p>
    <w:p>
      <w:pPr>
        <w:keepNext/>
        <w:spacing w:after="0"/>
        <w:ind w:left="312"/>
      </w:pPr>
      <w:r>
        <w:t>A) Usare l'ascensore per scendere più velocemente</w:t>
      </w:r>
    </w:p>
    <w:p>
      <w:pPr>
        <w:keepNext/>
        <w:spacing w:after="0"/>
        <w:ind w:left="312"/>
      </w:pPr>
      <w:r>
        <w:t>B) Raggiungere le vie di esodo a piedi e, se possibile, allertare il 112</w:t>
      </w:r>
    </w:p>
    <w:p>
      <w:pPr>
        <w:keepNext w:val="0"/>
        <w:spacing w:after="0"/>
        <w:ind w:left="312"/>
      </w:pPr>
      <w:r>
        <w:t>C) Aprire tutte le finestre e attendere in postazione</w:t>
      </w:r>
    </w:p>
    <w:p>
      <w:pPr>
        <w:keepNext/>
        <w:spacing w:before="80" w:after="20"/>
      </w:pPr>
      <w:r>
        <w:t>10. Ai fini del D.Lgs. 81/2008 è considerato "lavoratore videoterminalista" chi utilizza il videoterminale (VDT):</w:t>
      </w:r>
    </w:p>
    <w:p>
      <w:pPr>
        <w:keepNext/>
        <w:spacing w:after="0"/>
        <w:ind w:left="312"/>
      </w:pPr>
      <w:r>
        <w:t>A) Per almeno 20 ore settimanali, dedotte le interruzioni</w:t>
      </w:r>
    </w:p>
    <w:p>
      <w:pPr>
        <w:keepNext/>
        <w:spacing w:after="0"/>
        <w:ind w:left="312"/>
      </w:pPr>
      <w:r>
        <w:t>B) Per almeno 2 ore al giorno</w:t>
      </w:r>
    </w:p>
    <w:p>
      <w:pPr>
        <w:keepNext w:val="0"/>
        <w:spacing w:after="0"/>
        <w:ind w:left="312"/>
      </w:pPr>
      <w:r>
        <w:t>C) Solo quando usa fogli di calcolo</w:t>
      </w:r>
    </w:p>
    <w:p>
      <w:pPr>
        <w:keepNext/>
        <w:spacing w:before="80" w:after="20"/>
      </w:pPr>
      <w:r>
        <w:t>11. Durante il lavoro continuativo al videoterminale spetta una pausa di almeno:</w:t>
      </w:r>
    </w:p>
    <w:p>
      <w:pPr>
        <w:keepNext/>
        <w:spacing w:after="0"/>
        <w:ind w:left="312"/>
      </w:pPr>
      <w:r>
        <w:t>A) 5 minuti ogni ora</w:t>
      </w:r>
    </w:p>
    <w:p>
      <w:pPr>
        <w:keepNext/>
        <w:spacing w:after="0"/>
        <w:ind w:left="312"/>
      </w:pPr>
      <w:r>
        <w:t>B) 10 minuti ogni 3 ore</w:t>
      </w:r>
    </w:p>
    <w:p>
      <w:pPr>
        <w:keepNext w:val="0"/>
        <w:spacing w:after="0"/>
        <w:ind w:left="312"/>
      </w:pPr>
      <w:r>
        <w:t>C) 15 minuti ogni 2 ore di applicazione continuativa</w:t>
      </w:r>
    </w:p>
    <w:p>
      <w:pPr>
        <w:keepNext/>
        <w:spacing w:before="80" w:after="20"/>
      </w:pPr>
      <w:r>
        <w:t>12. Per i videoterminalisti la sorveglianza sanitaria comprende in particolare:</w:t>
      </w:r>
    </w:p>
    <w:p>
      <w:pPr>
        <w:keepNext/>
        <w:spacing w:after="0"/>
        <w:ind w:left="312"/>
      </w:pPr>
      <w:r>
        <w:t>A) Una visita oculistica per la valutazione della funzione visiva</w:t>
      </w:r>
    </w:p>
    <w:p>
      <w:pPr>
        <w:keepNext/>
        <w:spacing w:after="0"/>
        <w:ind w:left="312"/>
      </w:pPr>
      <w:r>
        <w:t>B) Una radiografia del torace annuale</w:t>
      </w:r>
    </w:p>
    <w:p>
      <w:pPr>
        <w:keepNext w:val="0"/>
        <w:spacing w:after="0"/>
        <w:ind w:left="312"/>
      </w:pPr>
      <w:r>
        <w:t>C) Un test di sforzo cardiologico</w:t>
      </w:r>
    </w:p>
    <w:p>
      <w:pPr>
        <w:keepNext/>
        <w:spacing w:before="80" w:after="20"/>
      </w:pPr>
      <w:r>
        <w:t>13. Quale tra questi è un tipico disturbo legato all'uso prolungato del videoterminale?</w:t>
      </w:r>
    </w:p>
    <w:p>
      <w:pPr>
        <w:keepNext/>
        <w:spacing w:after="0"/>
        <w:ind w:left="312"/>
      </w:pPr>
      <w:r>
        <w:t>A) Affaticamento visivo e cefalea</w:t>
      </w:r>
    </w:p>
    <w:p>
      <w:pPr>
        <w:keepNext/>
        <w:spacing w:after="0"/>
        <w:ind w:left="312"/>
      </w:pPr>
      <w:r>
        <w:t>B) Perdita dell'udito</w:t>
      </w:r>
    </w:p>
    <w:p>
      <w:pPr>
        <w:keepNext w:val="0"/>
        <w:spacing w:after="0"/>
        <w:ind w:left="312"/>
      </w:pPr>
      <w:r>
        <w:t>C) Dermatite da contatto</w:t>
      </w:r>
    </w:p>
    <w:p>
      <w:pPr>
        <w:keepNext/>
        <w:spacing w:before="80" w:after="20"/>
      </w:pPr>
      <w:r>
        <w:t>14. I disturbi muscolo-scheletrici legati al lavoro d'ufficio interessano più frequentemente:</w:t>
      </w:r>
    </w:p>
    <w:p>
      <w:pPr>
        <w:keepNext/>
        <w:spacing w:after="0"/>
        <w:ind w:left="312"/>
      </w:pPr>
      <w:r>
        <w:t>A) Le caviglie e i piedi</w:t>
      </w:r>
    </w:p>
    <w:p>
      <w:pPr>
        <w:keepNext/>
        <w:spacing w:after="0"/>
        <w:ind w:left="312"/>
      </w:pPr>
      <w:r>
        <w:t>B) Il collo, le spalle e la schiena</w:t>
      </w:r>
    </w:p>
    <w:p>
      <w:pPr>
        <w:keepNext w:val="0"/>
        <w:spacing w:after="0"/>
        <w:ind w:left="312"/>
      </w:pPr>
      <w:r>
        <w:t>C) Le orecchie</w:t>
      </w:r>
    </w:p>
    <w:p>
      <w:pPr>
        <w:keepNext/>
        <w:spacing w:before="80" w:after="20"/>
      </w:pPr>
      <w:r>
        <w:t>15. Come deve essere regolata la sedia da ufficio per una postura corretta?</w:t>
      </w:r>
    </w:p>
    <w:p>
      <w:pPr>
        <w:keepNext/>
        <w:spacing w:after="0"/>
        <w:ind w:left="312"/>
      </w:pPr>
      <w:r>
        <w:t>A) Senza schienale, per costringere a stare dritti</w:t>
      </w:r>
    </w:p>
    <w:p>
      <w:pPr>
        <w:keepNext/>
        <w:spacing w:after="0"/>
        <w:ind w:left="312"/>
      </w:pPr>
      <w:r>
        <w:t>B) Con lo schienale che sostiene la zona lombare e i piedi ben appoggiati a terra o su poggiapiedi</w:t>
      </w:r>
    </w:p>
    <w:p>
      <w:pPr>
        <w:keepNext w:val="0"/>
        <w:spacing w:after="0"/>
        <w:ind w:left="312"/>
      </w:pPr>
      <w:r>
        <w:t>C) Il più bassa possibile, con le ginocchia sopra il bacino</w:t>
      </w:r>
    </w:p>
    <w:p>
      <w:pPr>
        <w:keepNext/>
        <w:spacing w:before="80" w:after="20"/>
      </w:pPr>
      <w:r>
        <w:t>16. A quale distanza e altezza va posizionato il monitor rispetto agli occhi?</w:t>
      </w:r>
    </w:p>
    <w:p>
      <w:pPr>
        <w:keepNext/>
        <w:spacing w:after="0"/>
        <w:ind w:left="312"/>
      </w:pPr>
      <w:r>
        <w:t>A) Il più vicino possibile, sotto il livello del piano di lavoro</w:t>
      </w:r>
    </w:p>
    <w:p>
      <w:pPr>
        <w:keepNext/>
        <w:spacing w:after="0"/>
        <w:ind w:left="312"/>
      </w:pPr>
      <w:r>
        <w:t>B) A circa 50-70 cm, con il bordo superiore all'altezza degli occhi o poco al di sotto</w:t>
      </w:r>
    </w:p>
    <w:p>
      <w:pPr>
        <w:keepNext w:val="0"/>
        <w:spacing w:after="0"/>
        <w:ind w:left="312"/>
      </w:pPr>
      <w:r>
        <w:t>C) A oltre 1,5 metri, in alto sopra la testa</w:t>
      </w:r>
    </w:p>
    <w:p>
      <w:pPr>
        <w:keepNext/>
        <w:spacing w:before="80" w:after="20"/>
      </w:pPr>
      <w:r>
        <w:t>17. Per ridurre i disturbi ai polsi durante la digitazione, è corretto mantenere:</w:t>
      </w:r>
    </w:p>
    <w:p>
      <w:pPr>
        <w:keepNext/>
        <w:spacing w:after="0"/>
        <w:ind w:left="312"/>
      </w:pPr>
      <w:r>
        <w:t>A) I polsi in posizione neutra, allineati con l'avambraccio</w:t>
      </w:r>
    </w:p>
    <w:p>
      <w:pPr>
        <w:keepNext/>
        <w:spacing w:after="0"/>
        <w:ind w:left="312"/>
      </w:pPr>
      <w:r>
        <w:t>B) I polsi piegati verso l'alto e sollevati</w:t>
      </w:r>
    </w:p>
    <w:p>
      <w:pPr>
        <w:keepNext w:val="0"/>
        <w:spacing w:after="0"/>
        <w:ind w:left="312"/>
      </w:pPr>
      <w:r>
        <w:t>C) I gomiti distesi e lontani dal corpo</w:t>
      </w:r>
    </w:p>
    <w:p>
      <w:pPr>
        <w:keepNext/>
        <w:spacing w:before="80" w:after="20"/>
      </w:pPr>
      <w:r>
        <w:t>18. Lo stress lavoro-correlato, ai sensi del D.Lgs. 81/2008, è un rischio che:</w:t>
      </w:r>
    </w:p>
    <w:p>
      <w:pPr>
        <w:keepNext/>
        <w:spacing w:after="0"/>
        <w:ind w:left="312"/>
      </w:pPr>
      <w:r>
        <w:t>A) Riguarda solo i dirigenti</w:t>
      </w:r>
    </w:p>
    <w:p>
      <w:pPr>
        <w:keepNext/>
        <w:spacing w:after="0"/>
        <w:ind w:left="312"/>
      </w:pPr>
      <w:r>
        <w:t>B) Deve essere valutato dal datore di lavoro all'interno del DVR</w:t>
      </w:r>
    </w:p>
    <w:p>
      <w:pPr>
        <w:keepNext w:val="0"/>
        <w:spacing w:after="0"/>
        <w:ind w:left="312"/>
      </w:pPr>
      <w:r>
        <w:t>C) Non rientra tra i rischi da considerare in ufficio</w:t>
      </w:r>
    </w:p>
    <w:p>
      <w:pPr>
        <w:keepNext/>
        <w:spacing w:before="80" w:after="20"/>
      </w:pPr>
      <w:r>
        <w:t>19. Quale tra queste è una possibile causa di stress lavoro-correlato per un impiegato amministrativo?</w:t>
      </w:r>
    </w:p>
    <w:p>
      <w:pPr>
        <w:keepNext/>
        <w:spacing w:after="0"/>
        <w:ind w:left="312"/>
      </w:pPr>
      <w:r>
        <w:t>A) L'eccesso di carichi di lavoro, le scadenze ravvicinate e il rapporto con l'utenza</w:t>
      </w:r>
    </w:p>
    <w:p>
      <w:pPr>
        <w:keepNext/>
        <w:spacing w:after="0"/>
        <w:ind w:left="312"/>
      </w:pPr>
      <w:r>
        <w:t>B) L'uso di una stampante a colori</w:t>
      </w:r>
    </w:p>
    <w:p>
      <w:pPr>
        <w:keepNext w:val="0"/>
        <w:spacing w:after="0"/>
        <w:ind w:left="312"/>
      </w:pPr>
      <w:r>
        <w:t>C) La presenza di finestre nell'ufficio</w:t>
      </w:r>
    </w:p>
    <w:p>
      <w:pPr>
        <w:keepNext/>
        <w:spacing w:before="80" w:after="20"/>
      </w:pPr>
      <w:r>
        <w:t>20. Quale di questi può essere un segnale di stress lavoro-correlato?</w:t>
      </w:r>
    </w:p>
    <w:p>
      <w:pPr>
        <w:keepNext/>
        <w:spacing w:after="0"/>
        <w:ind w:left="312"/>
      </w:pPr>
      <w:r>
        <w:t>A) Insonnia, irritabilità e calo della concentrazione</w:t>
      </w:r>
    </w:p>
    <w:p>
      <w:pPr>
        <w:keepNext/>
        <w:spacing w:after="0"/>
        <w:ind w:left="312"/>
      </w:pPr>
      <w:r>
        <w:t>B) Miglioramento improvviso della vista</w:t>
      </w:r>
    </w:p>
    <w:p>
      <w:pPr>
        <w:keepNext w:val="0"/>
        <w:spacing w:after="0"/>
        <w:ind w:left="312"/>
      </w:pPr>
      <w:r>
        <w:t>C) Aumento della forza muscolare</w:t>
      </w:r>
    </w:p>
    <w:p>
      <w:pPr>
        <w:keepNext/>
        <w:spacing w:before="80" w:after="20"/>
      </w:pPr>
      <w:r>
        <w:t>21. Le misure più efficaci per ridurre lo stress lavoro-correlato sono soprattutto di tipo:</w:t>
      </w:r>
    </w:p>
    <w:p>
      <w:pPr>
        <w:keepNext/>
        <w:spacing w:after="0"/>
        <w:ind w:left="312"/>
      </w:pPr>
      <w:r>
        <w:t>A) Organizzativo, come la corretta distribuzione dei carichi e la chiarezza dei ruoli</w:t>
      </w:r>
    </w:p>
    <w:p>
      <w:pPr>
        <w:keepNext/>
        <w:spacing w:after="0"/>
        <w:ind w:left="312"/>
      </w:pPr>
      <w:r>
        <w:t>B) Esclusivamente farmacologico</w:t>
      </w:r>
    </w:p>
    <w:p>
      <w:pPr>
        <w:keepNext w:val="0"/>
        <w:spacing w:after="0"/>
        <w:ind w:left="312"/>
      </w:pPr>
      <w:r>
        <w:t>C) Legate solo all'acquisto di nuovi computer</w:t>
      </w:r>
    </w:p>
    <w:p>
      <w:pPr>
        <w:keepNext/>
        <w:spacing w:before="80" w:after="20"/>
      </w:pPr>
      <w:r>
        <w:t>22. Per prevenire il rischio elettrico in ufficio è corretto:</w:t>
      </w:r>
    </w:p>
    <w:p>
      <w:pPr>
        <w:keepNext/>
        <w:spacing w:after="0"/>
        <w:ind w:left="312"/>
      </w:pPr>
      <w:r>
        <w:t>A) Collegare più ciabatte in serie per avere molte prese</w:t>
      </w:r>
    </w:p>
    <w:p>
      <w:pPr>
        <w:keepNext/>
        <w:spacing w:after="0"/>
        <w:ind w:left="312"/>
      </w:pPr>
      <w:r>
        <w:t>B) Evitare di sovraccaricare le prese e tenere i cavi in ordine, lontani dai liquidi</w:t>
      </w:r>
    </w:p>
    <w:p>
      <w:pPr>
        <w:keepNext w:val="0"/>
        <w:spacing w:after="0"/>
        <w:ind w:left="312"/>
      </w:pPr>
      <w:r>
        <w:t>C) Posizionare il bicchiere d'acqua sopra la presa multipla</w:t>
      </w:r>
    </w:p>
    <w:p>
      <w:pPr>
        <w:keepNext/>
        <w:spacing w:before="80" w:after="20"/>
      </w:pPr>
      <w:r>
        <w:t>23. Notando un cavo elettrico con la guaina danneggiata o annerita, il lavoratore deve:</w:t>
      </w:r>
    </w:p>
    <w:p>
      <w:pPr>
        <w:keepNext/>
        <w:spacing w:after="0"/>
        <w:ind w:left="312"/>
      </w:pPr>
      <w:r>
        <w:t>A) Continuare a usarlo coprendolo con del nastro adesivo</w:t>
      </w:r>
    </w:p>
    <w:p>
      <w:pPr>
        <w:keepNext/>
        <w:spacing w:after="0"/>
        <w:ind w:left="312"/>
      </w:pPr>
      <w:r>
        <w:t>B) Segnalarlo al preposto o al datore di lavoro ed evitarne l'uso</w:t>
      </w:r>
    </w:p>
    <w:p>
      <w:pPr>
        <w:keepNext w:val="0"/>
        <w:spacing w:after="0"/>
        <w:ind w:left="312"/>
      </w:pPr>
      <w:r>
        <w:t>C) Ignorare il problema se l'apparecchio funziona ancora</w:t>
      </w:r>
    </w:p>
    <w:p>
      <w:pPr>
        <w:keepNext/>
        <w:spacing w:before="80" w:after="20"/>
      </w:pPr>
      <w:r>
        <w:t>24. Un microclima d'ufficio scorretto (temperatura e ricambio d'aria inadeguati) può causare:</w:t>
      </w:r>
    </w:p>
    <w:p>
      <w:pPr>
        <w:keepNext/>
        <w:spacing w:after="0"/>
        <w:ind w:left="312"/>
      </w:pPr>
      <w:r>
        <w:t>A) Solo problemi di natura estetica</w:t>
      </w:r>
    </w:p>
    <w:p>
      <w:pPr>
        <w:keepNext/>
        <w:spacing w:after="0"/>
        <w:ind w:left="312"/>
      </w:pPr>
      <w:r>
        <w:t>B) Malessere, affaticamento e calo della concentrazione</w:t>
      </w:r>
    </w:p>
    <w:p>
      <w:pPr>
        <w:keepNext w:val="0"/>
        <w:spacing w:after="0"/>
        <w:ind w:left="312"/>
      </w:pPr>
      <w:r>
        <w:t>C) Un aumento della produttività garantito</w:t>
      </w:r>
    </w:p>
    <w:p>
      <w:pPr>
        <w:keepNext/>
        <w:spacing w:before="80" w:after="20"/>
      </w:pPr>
      <w:r>
        <w:t>25. Per quanto riguarda l'illuminazione della postazione di lavoro, è corretto:</w:t>
      </w:r>
    </w:p>
    <w:p>
      <w:pPr>
        <w:keepNext/>
        <w:spacing w:after="0"/>
        <w:ind w:left="312"/>
      </w:pPr>
      <w:r>
        <w:t>A) Posizionare il monitor in modo da evitare riflessi e abbagliamenti dalle finestre o dalle lampade</w:t>
      </w:r>
    </w:p>
    <w:p>
      <w:pPr>
        <w:keepNext/>
        <w:spacing w:after="0"/>
        <w:ind w:left="312"/>
      </w:pPr>
      <w:r>
        <w:t>B) Lavorare sempre al buio per riposare gli occhi</w:t>
      </w:r>
    </w:p>
    <w:p>
      <w:pPr>
        <w:keepNext w:val="0"/>
        <w:spacing w:after="0"/>
        <w:ind w:left="312"/>
      </w:pPr>
      <w:r>
        <w:t>C) Puntare una luce diretta sullo schermo</w:t>
      </w:r>
    </w:p>
    <w:p>
      <w:pPr>
        <w:keepNext/>
        <w:spacing w:before="80" w:after="20"/>
      </w:pPr>
      <w:r>
        <w:t>26. Per la movimentazione manuale di faldoni e scatole d'archivio è corretto:</w:t>
      </w:r>
    </w:p>
    <w:p>
      <w:pPr>
        <w:keepNext/>
        <w:spacing w:after="0"/>
        <w:ind w:left="312"/>
      </w:pPr>
      <w:r>
        <w:t>A) Flettere le ginocchia e tenere il carico vicino al corpo, evitando torsioni della schiena</w:t>
      </w:r>
    </w:p>
    <w:p>
      <w:pPr>
        <w:keepNext/>
        <w:spacing w:after="0"/>
        <w:ind w:left="312"/>
      </w:pPr>
      <w:r>
        <w:t>B) Piegare la schiena tenendo le gambe dritte</w:t>
      </w:r>
    </w:p>
    <w:p>
      <w:pPr>
        <w:keepNext w:val="0"/>
        <w:spacing w:after="0"/>
        <w:ind w:left="312"/>
      </w:pPr>
      <w:r>
        <w:t>C) Sollevare il massimo peso possibile in un solo viaggio</w:t>
      </w:r>
    </w:p>
    <w:p>
      <w:pPr>
        <w:keepNext/>
        <w:spacing w:before="80" w:after="20"/>
      </w:pPr>
      <w:r>
        <w:t>27. Per ridurre il rischio di incendio negli archivi cartacei è importante:</w:t>
      </w:r>
    </w:p>
    <w:p>
      <w:pPr>
        <w:keepNext/>
        <w:spacing w:after="0"/>
        <w:ind w:left="312"/>
      </w:pPr>
      <w:r>
        <w:t>A) Accumulare la carta vicino a quadri elettrici e fonti di calore</w:t>
      </w:r>
    </w:p>
    <w:p>
      <w:pPr>
        <w:keepNext/>
        <w:spacing w:after="0"/>
        <w:ind w:left="312"/>
      </w:pPr>
      <w:r>
        <w:t>B) Mantenere ordine, non ostruire le vie di esodo e tenere la carta lontana da fonti di innesco</w:t>
      </w:r>
    </w:p>
    <w:p>
      <w:pPr>
        <w:keepNext w:val="0"/>
        <w:spacing w:after="0"/>
        <w:ind w:left="312"/>
      </w:pPr>
      <w:r>
        <w:t>C) Disattivare i rilevatori di fumo per evitare falsi allarmi</w:t>
      </w:r>
    </w:p>
    <w:p>
      <w:pPr>
        <w:keepNext/>
        <w:spacing w:before="80" w:after="20"/>
      </w:pPr>
      <w:r>
        <w:t>28. Un geometra, un ingegnere o un tecnico che effettua sopralluoghi in cantiere, su strada o presso impianti:</w:t>
      </w:r>
    </w:p>
    <w:p>
      <w:pPr>
        <w:keepNext/>
        <w:spacing w:after="0"/>
        <w:ind w:left="312"/>
      </w:pPr>
      <w:r>
        <w:t>A) Non corre alcun rischio, perché non è un operaio</w:t>
      </w:r>
    </w:p>
    <w:p>
      <w:pPr>
        <w:keepNext/>
        <w:spacing w:after="0"/>
        <w:ind w:left="312"/>
      </w:pPr>
      <w:r>
        <w:t>B) È esposto agli stessi rischi dell'ambiente che visita e deve adottare i DPI adeguati</w:t>
      </w:r>
    </w:p>
    <w:p>
      <w:pPr>
        <w:keepNext w:val="0"/>
        <w:spacing w:after="0"/>
        <w:ind w:left="312"/>
      </w:pPr>
      <w:r>
        <w:t>C) Può accedere ovunque purché abbia con sé la documentazione tecnica</w:t>
      </w:r>
    </w:p>
    <w:p>
      <w:pPr>
        <w:keepNext/>
        <w:spacing w:before="80" w:after="20"/>
      </w:pPr>
      <w:r>
        <w:t>29. Per accedere a un cantiere edile in occasione di un sopralluogo, i DPI minimi tipicamente necessari sono:</w:t>
      </w:r>
    </w:p>
    <w:p>
      <w:pPr>
        <w:keepNext/>
        <w:spacing w:after="0"/>
        <w:ind w:left="312"/>
      </w:pPr>
      <w:r>
        <w:t>A) Solo occhiali da sole</w:t>
      </w:r>
    </w:p>
    <w:p>
      <w:pPr>
        <w:keepNext/>
        <w:spacing w:after="0"/>
        <w:ind w:left="312"/>
      </w:pPr>
      <w:r>
        <w:t>B) Casco di protezione e indumenti ad alta visibilità (oltre alle calzature di sicurezza)</w:t>
      </w:r>
    </w:p>
    <w:p>
      <w:pPr>
        <w:keepNext w:val="0"/>
        <w:spacing w:after="0"/>
        <w:ind w:left="312"/>
      </w:pPr>
      <w:r>
        <w:t>C) Nessun DPI, se la visita dura pochi minuti</w:t>
      </w:r>
    </w:p>
    <w:p>
      <w:pPr>
        <w:keepNext/>
        <w:spacing w:before="80" w:after="20"/>
      </w:pPr>
      <w:r>
        <w:t>30. Il medico competente, nell'ambito della sorveglianza sanitaria, ha il compito di:</w:t>
      </w:r>
    </w:p>
    <w:p>
      <w:pPr>
        <w:keepNext/>
        <w:spacing w:after="0"/>
        <w:ind w:left="312"/>
      </w:pPr>
      <w:r>
        <w:t>A) Redigere il DVR al posto del datore di lavoro</w:t>
      </w:r>
    </w:p>
    <w:p>
      <w:pPr>
        <w:keepNext/>
        <w:spacing w:after="0"/>
        <w:ind w:left="312"/>
      </w:pPr>
      <w:r>
        <w:t>B) Effettuare le visite mediche ed esprimere il giudizio di idoneità alla mansione</w:t>
      </w:r>
    </w:p>
    <w:p>
      <w:pPr>
        <w:keepNext w:val="0"/>
        <w:spacing w:after="0"/>
        <w:ind w:left="312"/>
      </w:pPr>
      <w:r>
        <w:t>C) Sostituire l'RLS nelle riunioni periodiche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